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40" w:rsidRPr="00AC3640" w:rsidRDefault="00AC3640" w:rsidP="00AC36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C3640">
        <w:rPr>
          <w:rFonts w:ascii="Times New Roman" w:eastAsia="Times New Roman" w:hAnsi="Times New Roman" w:cs="Times New Roman"/>
          <w:b/>
          <w:bCs/>
          <w:sz w:val="32"/>
          <w:szCs w:val="36"/>
          <w:lang w:eastAsia="fr-FR"/>
        </w:rPr>
        <w:t>Promotion de l’</w:t>
      </w:r>
      <w:proofErr w:type="spellStart"/>
      <w:r w:rsidRPr="00AC3640">
        <w:rPr>
          <w:rFonts w:ascii="Times New Roman" w:eastAsia="Times New Roman" w:hAnsi="Times New Roman" w:cs="Times New Roman"/>
          <w:b/>
          <w:bCs/>
          <w:sz w:val="32"/>
          <w:szCs w:val="36"/>
          <w:lang w:eastAsia="fr-FR"/>
        </w:rPr>
        <w:t>agroécologie</w:t>
      </w:r>
      <w:proofErr w:type="spellEnd"/>
      <w:r w:rsidRPr="00AC3640">
        <w:rPr>
          <w:rFonts w:ascii="Times New Roman" w:eastAsia="Times New Roman" w:hAnsi="Times New Roman" w:cs="Times New Roman"/>
          <w:b/>
          <w:bCs/>
          <w:sz w:val="32"/>
          <w:szCs w:val="36"/>
          <w:lang w:eastAsia="fr-FR"/>
        </w:rPr>
        <w:t xml:space="preserve">: Un financement du COMESA pour un </w:t>
      </w:r>
      <w:proofErr w:type="spellStart"/>
      <w:r w:rsidRPr="00AC3640">
        <w:rPr>
          <w:rFonts w:ascii="Times New Roman" w:eastAsia="Times New Roman" w:hAnsi="Times New Roman" w:cs="Times New Roman"/>
          <w:b/>
          <w:bCs/>
          <w:sz w:val="32"/>
          <w:szCs w:val="36"/>
          <w:lang w:eastAsia="fr-FR"/>
        </w:rPr>
        <w:t>projet-test</w:t>
      </w:r>
      <w:proofErr w:type="spellEnd"/>
      <w:r w:rsidRPr="00AC364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p w:rsidR="00AC3640" w:rsidRDefault="00AC3640" w:rsidP="00A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Source : La gazette de la grande île</w:t>
      </w:r>
    </w:p>
    <w:p w:rsidR="00AC3640" w:rsidRPr="00AC3640" w:rsidRDefault="00AC3640" w:rsidP="00A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Catégorie : Economie </w:t>
      </w:r>
      <w:bookmarkStart w:id="0" w:name="_GoBack"/>
      <w:bookmarkEnd w:id="0"/>
    </w:p>
    <w:p w:rsidR="00AC3640" w:rsidRPr="00AC3640" w:rsidRDefault="00AC3640" w:rsidP="00A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mardi 3 mars 2015 07:33 </w:t>
      </w:r>
    </w:p>
    <w:p w:rsidR="00AC3640" w:rsidRPr="00AC3640" w:rsidRDefault="00AC3640" w:rsidP="00A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250 000 dollars. C’est le tout premier financement accordé par le COMESA pour un projet de développement à Madagascar.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Et il s’agit d’un projet sur l’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agroécologie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consiste à produire et à protéger le sol en même temps, une approche adaptée au ch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angement climatique. Et Madagas</w:t>
      </w:r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car vit actuellement les affres de ce changement. Les inondations dans plusieurs régions, la sécheresse dans le Sud et dernièrement le cyclone intense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Chedza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sont les preuves. Concernant le projet d’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agroécologie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cité plus haut, 2 régions sont concernées, à savoir le Moyen-Ouest et le Sud-Est. Hier au siège du Groupement semis direct de Madagascar (GSDM) à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Ambatoroka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directeur exécutif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Rakotondramanana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expliqué : « La révolution verte axée sur l’utilisation d’engrais et de pesticides à tout va est révolue, d’autant qu’elle n’a pas permis aux pauvres de sortir de cette situation. Elle est remplacée par l’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agroécologie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projet-test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Manitatra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financé par le COMESA appuie la diffusion à grande échelle des techniques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agroécologiques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les régions d’intervention ». L’objectif est d’assurer la sécurité alimentaire tout en atténuant les effets du changement climatique, de capitaliser et de mettre à l’échelle les résultats des projets antérieurs dont les projets BVPI (financement Banque mondiale) et SEHP (financement AFD).</w:t>
      </w:r>
    </w:p>
    <w:p w:rsidR="00AC3640" w:rsidRPr="00AC3640" w:rsidRDefault="00AC3640" w:rsidP="00A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 Moyen-Ouest, il est question d’augmenter de 80% les surfaces concernées par apport au projet BVPI, de doubler le nombre des paysans adoptants pour atteindre 1 000 agriculteurs dont 200 femmes. Dans le Sud-Est, les surfaces devraient doubler, alors que les adoptants sont prévus atteindre 1 400 dont 900 femmes. Le projet s’appuie sur des paysans-pilotes qui forment d’autres paysans. Cette approche réduit le coût. Concrètement, l’agriculture de conservation ou les techniques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agroécologiques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consistent à réduire et même à supprimer le travail du sol, à mettre en place une couverture permanente, à pratiquer la rotation et l’association des cultures avec l’utilisation de plantes auxiliaires aux fonctions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écosystémiques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choisies. Dans le Moyen-Ouest, le projet aidera à régénérer la fertilité du sol et à lutter contre le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striga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cette mauvaise herbe rougeâtre au surnom évocateur «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Arema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», si elle est appelée herbe des sorcières en Afrique. Les adoptants cultivent notamment du riz et du manioc associés avec du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stylosanthes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Une légumineuse, le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mucuna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allélopathique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également introduite pour lutter contre les mauvaises herbes et repousser les vers blancs. L’acacia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mangium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, une autre légumineuse, est également vulgarisé à raison de 300 000 plants distribués aux paysans. Cet arbuste apprécié par les abeilles fixe l’azote et joue donc un rôle dans la fertilisation du sol…</w:t>
      </w:r>
    </w:p>
    <w:p w:rsidR="00AC3640" w:rsidRPr="00AC3640" w:rsidRDefault="00AC3640" w:rsidP="00A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Sud-Est bénéficie d’actions similaires mais on doit citer l’introduction de variétés de patates douces à chair orange riches en vitamine A avec l’appui du </w:t>
      </w:r>
      <w:proofErr w:type="spellStart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Fifamanor</w:t>
      </w:r>
      <w:proofErr w:type="spellEnd"/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>, la vulgarisation de l’agroforesterie, etc. A Madagascar, les surfaces couvertes par l’agriculture de conservation sont encore modestes, soit environ 10 000 ha pour 15 000 à 20 000 paysans adoptants. Ce type d’agriculture devrait faire l’objet d’une politique nationale.</w:t>
      </w:r>
    </w:p>
    <w:p w:rsidR="00AC3640" w:rsidRPr="00AC3640" w:rsidRDefault="00AC3640" w:rsidP="00A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C364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Fanjanarivo</w:t>
      </w:r>
      <w:proofErr w:type="spellEnd"/>
      <w:r w:rsidRPr="00AC364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AC36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762D3" w:rsidRDefault="00AC3640" w:rsidP="00AC3640">
      <w:pPr>
        <w:spacing w:after="0" w:line="240" w:lineRule="auto"/>
      </w:pPr>
    </w:p>
    <w:sectPr w:rsidR="00B7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40"/>
    <w:rsid w:val="004C5581"/>
    <w:rsid w:val="0053459F"/>
    <w:rsid w:val="006C2662"/>
    <w:rsid w:val="00705168"/>
    <w:rsid w:val="00AC3640"/>
    <w:rsid w:val="00B6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7D"/>
    <w:pPr>
      <w:jc w:val="both"/>
    </w:pPr>
    <w:rPr>
      <w:rFonts w:ascii="Arial" w:hAnsi="Arial"/>
    </w:rPr>
  </w:style>
  <w:style w:type="paragraph" w:styleId="Titre2">
    <w:name w:val="heading 2"/>
    <w:basedOn w:val="Normal"/>
    <w:link w:val="Titre2Car"/>
    <w:uiPriority w:val="9"/>
    <w:qFormat/>
    <w:rsid w:val="00AC364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364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C36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36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C3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7D"/>
    <w:pPr>
      <w:jc w:val="both"/>
    </w:pPr>
    <w:rPr>
      <w:rFonts w:ascii="Arial" w:hAnsi="Arial"/>
    </w:rPr>
  </w:style>
  <w:style w:type="paragraph" w:styleId="Titre2">
    <w:name w:val="heading 2"/>
    <w:basedOn w:val="Normal"/>
    <w:link w:val="Titre2Car"/>
    <w:uiPriority w:val="9"/>
    <w:qFormat/>
    <w:rsid w:val="00AC364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364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C36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36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C3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2015-03-04T02:11:00Z</dcterms:created>
  <dcterms:modified xsi:type="dcterms:W3CDTF">2015-03-04T02:14:00Z</dcterms:modified>
</cp:coreProperties>
</file>