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B8" w:rsidRPr="000469B8" w:rsidRDefault="000469B8" w:rsidP="000469B8">
      <w:pPr>
        <w:autoSpaceDE w:val="0"/>
        <w:autoSpaceDN w:val="0"/>
        <w:adjustRightInd w:val="0"/>
        <w:spacing w:after="0" w:line="240" w:lineRule="auto"/>
        <w:jc w:val="left"/>
        <w:rPr>
          <w:rFonts w:ascii="Arial-BoldMT" w:hAnsi="Arial-BoldMT" w:cs="Arial-BoldMT"/>
          <w:b/>
          <w:bCs/>
          <w:sz w:val="30"/>
          <w:szCs w:val="32"/>
        </w:rPr>
      </w:pPr>
      <w:r w:rsidRPr="000469B8">
        <w:rPr>
          <w:rFonts w:ascii="Arial-BoldMT" w:hAnsi="Arial-BoldMT" w:cs="Arial-BoldMT"/>
          <w:b/>
          <w:bCs/>
          <w:sz w:val="30"/>
          <w:szCs w:val="32"/>
        </w:rPr>
        <w:t>La mangrove</w:t>
      </w:r>
    </w:p>
    <w:p w:rsidR="000469B8" w:rsidRPr="000469B8" w:rsidRDefault="000469B8" w:rsidP="000469B8">
      <w:pPr>
        <w:autoSpaceDE w:val="0"/>
        <w:autoSpaceDN w:val="0"/>
        <w:adjustRightInd w:val="0"/>
        <w:spacing w:after="0" w:line="240" w:lineRule="auto"/>
        <w:jc w:val="left"/>
        <w:rPr>
          <w:rFonts w:ascii="Arial-BoldItalicMT" w:hAnsi="Arial-BoldItalicMT" w:cs="Arial-BoldItalicMT"/>
          <w:b/>
          <w:bCs/>
          <w:i/>
          <w:iCs/>
          <w:sz w:val="26"/>
          <w:szCs w:val="28"/>
        </w:rPr>
      </w:pPr>
      <w:r w:rsidRPr="000469B8">
        <w:rPr>
          <w:rFonts w:ascii="Arial-BoldItalicMT" w:hAnsi="Arial-BoldItalicMT" w:cs="Arial-BoldItalicMT"/>
          <w:b/>
          <w:bCs/>
          <w:i/>
          <w:iCs/>
          <w:sz w:val="26"/>
          <w:szCs w:val="28"/>
        </w:rPr>
        <w:t>Définitions :</w:t>
      </w:r>
    </w:p>
    <w:p w:rsidR="000469B8" w:rsidRPr="00A860D4" w:rsidRDefault="000469B8" w:rsidP="00A860D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Cs w:val="24"/>
        </w:rPr>
      </w:pPr>
      <w:r w:rsidRPr="00A860D4">
        <w:rPr>
          <w:rFonts w:ascii="TimesNewRomanPSMT" w:hAnsi="TimesNewRomanPSMT" w:cs="TimesNewRomanPSMT"/>
          <w:szCs w:val="24"/>
        </w:rPr>
        <w:t>La mangrove est un écosystème incluant un groupement de végétaux principalement ligneux</w:t>
      </w:r>
      <w:r w:rsidRPr="00A860D4">
        <w:rPr>
          <w:rFonts w:ascii="TimesNewRomanPSMT" w:hAnsi="TimesNewRomanPSMT" w:cs="TimesNewRomanPSMT"/>
          <w:szCs w:val="24"/>
        </w:rPr>
        <w:t xml:space="preserve"> </w:t>
      </w:r>
      <w:r w:rsidRPr="00A860D4">
        <w:rPr>
          <w:rFonts w:ascii="TimesNewRomanPSMT" w:hAnsi="TimesNewRomanPSMT" w:cs="TimesNewRomanPSMT"/>
          <w:szCs w:val="24"/>
        </w:rPr>
        <w:t>spécifique, ne se développant que dans la zone de balancement des marées appelée « estran » des</w:t>
      </w:r>
      <w:r w:rsidRPr="00A860D4">
        <w:rPr>
          <w:rFonts w:ascii="TimesNewRomanPSMT" w:hAnsi="TimesNewRomanPSMT" w:cs="TimesNewRomanPSMT"/>
          <w:szCs w:val="24"/>
        </w:rPr>
        <w:t xml:space="preserve"> </w:t>
      </w:r>
      <w:r w:rsidRPr="00A860D4">
        <w:rPr>
          <w:rFonts w:ascii="TimesNewRomanPSMT" w:hAnsi="TimesNewRomanPSMT" w:cs="TimesNewRomanPSMT"/>
          <w:szCs w:val="24"/>
        </w:rPr>
        <w:t>côtes basses des régions tropicales. On trouve aussi des marais à mangroves à l'embouchure de</w:t>
      </w:r>
      <w:r w:rsidRPr="00A860D4">
        <w:rPr>
          <w:rFonts w:ascii="TimesNewRomanPSMT" w:hAnsi="TimesNewRomanPSMT" w:cs="TimesNewRomanPSMT"/>
          <w:szCs w:val="24"/>
        </w:rPr>
        <w:t xml:space="preserve"> </w:t>
      </w:r>
      <w:r w:rsidRPr="00A860D4">
        <w:rPr>
          <w:rFonts w:ascii="TimesNewRomanPSMT" w:hAnsi="TimesNewRomanPSMT" w:cs="TimesNewRomanPSMT"/>
          <w:szCs w:val="24"/>
        </w:rPr>
        <w:t>certains fleuves. Ces milieux particuliers procurent des ressources importantes (forestières et</w:t>
      </w:r>
      <w:r w:rsidRPr="00A860D4">
        <w:rPr>
          <w:rFonts w:ascii="TimesNewRomanPSMT" w:hAnsi="TimesNewRomanPSMT" w:cs="TimesNewRomanPSMT"/>
          <w:szCs w:val="24"/>
        </w:rPr>
        <w:t xml:space="preserve"> </w:t>
      </w:r>
      <w:r w:rsidRPr="00A860D4">
        <w:rPr>
          <w:rFonts w:ascii="TimesNewRomanPSMT" w:hAnsi="TimesNewRomanPSMT" w:cs="TimesNewRomanPSMT"/>
          <w:szCs w:val="24"/>
        </w:rPr>
        <w:t xml:space="preserve">halieutiques) pour les populations vivant sur ces côtes. Les mangroves sont les </w:t>
      </w:r>
      <w:r w:rsidRPr="00A860D4">
        <w:rPr>
          <w:rFonts w:ascii="TimesNewRomanPSMT" w:hAnsi="TimesNewRomanPSMT" w:cs="TimesNewRomanPSMT"/>
          <w:szCs w:val="24"/>
        </w:rPr>
        <w:t>é</w:t>
      </w:r>
      <w:r w:rsidRPr="00A860D4">
        <w:rPr>
          <w:rFonts w:ascii="TimesNewRomanPSMT" w:hAnsi="TimesNewRomanPSMT" w:cs="TimesNewRomanPSMT"/>
          <w:szCs w:val="24"/>
        </w:rPr>
        <w:t>cosystèmes les</w:t>
      </w:r>
      <w:r w:rsidRPr="00A860D4">
        <w:rPr>
          <w:rFonts w:ascii="TimesNewRomanPSMT" w:hAnsi="TimesNewRomanPSMT" w:cs="TimesNewRomanPSMT"/>
          <w:szCs w:val="24"/>
        </w:rPr>
        <w:t xml:space="preserve"> </w:t>
      </w:r>
      <w:r w:rsidRPr="00A860D4">
        <w:rPr>
          <w:rFonts w:ascii="TimesNewRomanPSMT" w:hAnsi="TimesNewRomanPSMT" w:cs="TimesNewRomanPSMT"/>
          <w:szCs w:val="24"/>
        </w:rPr>
        <w:t>plus productifs en biomasse de notre planète. Les espèces ligneuses les plus notables sont les</w:t>
      </w:r>
      <w:r w:rsidRPr="00A860D4">
        <w:rPr>
          <w:rFonts w:ascii="TimesNewRomanPSMT" w:hAnsi="TimesNewRomanPSMT" w:cs="TimesNewRomanPSMT"/>
          <w:szCs w:val="24"/>
        </w:rPr>
        <w:t xml:space="preserve"> </w:t>
      </w:r>
      <w:r w:rsidRPr="00A860D4">
        <w:rPr>
          <w:rFonts w:ascii="TimesNewRomanPSMT" w:hAnsi="TimesNewRomanPSMT" w:cs="TimesNewRomanPSMT"/>
          <w:szCs w:val="24"/>
        </w:rPr>
        <w:t>palétuviers avec leurs pneumatophores et leurs racines-échasses. La dégradation rapide de certaines</w:t>
      </w:r>
      <w:r w:rsidRPr="00A860D4">
        <w:rPr>
          <w:rFonts w:ascii="TimesNewRomanPSMT" w:hAnsi="TimesNewRomanPSMT" w:cs="TimesNewRomanPSMT"/>
          <w:szCs w:val="24"/>
        </w:rPr>
        <w:t xml:space="preserve"> </w:t>
      </w:r>
      <w:r w:rsidRPr="00A860D4">
        <w:rPr>
          <w:rFonts w:ascii="TimesNewRomanPSMT" w:hAnsi="TimesNewRomanPSMT" w:cs="TimesNewRomanPSMT"/>
          <w:szCs w:val="24"/>
        </w:rPr>
        <w:t>mangroves, dans le monde entier, est devenue préoccupante parce qu'elles constituent des</w:t>
      </w:r>
      <w:r w:rsidRPr="00A860D4">
        <w:rPr>
          <w:rFonts w:ascii="TimesNewRomanPSMT" w:hAnsi="TimesNewRomanPSMT" w:cs="TimesNewRomanPSMT"/>
          <w:szCs w:val="24"/>
        </w:rPr>
        <w:t xml:space="preserve"> </w:t>
      </w:r>
      <w:r w:rsidRPr="00A860D4">
        <w:rPr>
          <w:rFonts w:ascii="TimesNewRomanPSMT" w:hAnsi="TimesNewRomanPSMT" w:cs="TimesNewRomanPSMT"/>
          <w:szCs w:val="24"/>
        </w:rPr>
        <w:t>stabilisateurs efficaces pour certaines zones côtières fragiles qui sont maintenant menacées, et parce</w:t>
      </w:r>
      <w:r w:rsidR="00A860D4" w:rsidRPr="00A860D4">
        <w:rPr>
          <w:rFonts w:ascii="TimesNewRomanPSMT" w:hAnsi="TimesNewRomanPSMT" w:cs="TimesNewRomanPSMT"/>
          <w:szCs w:val="24"/>
        </w:rPr>
        <w:t xml:space="preserve"> </w:t>
      </w:r>
      <w:r w:rsidRPr="00A860D4">
        <w:rPr>
          <w:rFonts w:ascii="TimesNewRomanPSMT" w:hAnsi="TimesNewRomanPSMT" w:cs="TimesNewRomanPSMT"/>
          <w:szCs w:val="24"/>
        </w:rPr>
        <w:t>qu'elles contribuent à la résilience écologique des écosystèmes après les cyclones et tsunamis et</w:t>
      </w:r>
      <w:r w:rsidR="00A860D4" w:rsidRPr="00A860D4">
        <w:rPr>
          <w:rFonts w:ascii="TimesNewRomanPSMT" w:hAnsi="TimesNewRomanPSMT" w:cs="TimesNewRomanPSMT"/>
          <w:szCs w:val="24"/>
        </w:rPr>
        <w:t xml:space="preserve"> </w:t>
      </w:r>
      <w:r w:rsidRPr="00A860D4">
        <w:rPr>
          <w:rFonts w:ascii="TimesNewRomanPSMT" w:hAnsi="TimesNewRomanPSMT" w:cs="TimesNewRomanPSMT"/>
          <w:szCs w:val="24"/>
        </w:rPr>
        <w:t>face aux effets du dérèglement climatique, incluant la montée des océans. Les plantes se</w:t>
      </w:r>
      <w:r w:rsidR="00A860D4" w:rsidRPr="00A860D4">
        <w:rPr>
          <w:rFonts w:ascii="TimesNewRomanPSMT" w:hAnsi="TimesNewRomanPSMT" w:cs="TimesNewRomanPSMT"/>
          <w:szCs w:val="24"/>
        </w:rPr>
        <w:t xml:space="preserve"> </w:t>
      </w:r>
      <w:r w:rsidRPr="00A860D4">
        <w:rPr>
          <w:rFonts w:ascii="TimesNewRomanPSMT" w:hAnsi="TimesNewRomanPSMT" w:cs="TimesNewRomanPSMT"/>
          <w:szCs w:val="24"/>
        </w:rPr>
        <w:t>développant dans la mangrove doivent donc être adaptées à un milieu hostile :</w:t>
      </w:r>
    </w:p>
    <w:p w:rsidR="000469B8" w:rsidRPr="00A860D4" w:rsidRDefault="000469B8" w:rsidP="00A860D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Cs w:val="24"/>
        </w:rPr>
      </w:pPr>
      <w:r w:rsidRPr="00A860D4">
        <w:rPr>
          <w:rFonts w:ascii="TimesNewRomanPSMT" w:hAnsi="TimesNewRomanPSMT" w:cs="TimesNewRomanPSMT"/>
          <w:szCs w:val="24"/>
        </w:rPr>
        <w:t>Une salinité élevée,</w:t>
      </w:r>
    </w:p>
    <w:p w:rsidR="000469B8" w:rsidRPr="00A860D4" w:rsidRDefault="000469B8" w:rsidP="00A860D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Cs w:val="24"/>
        </w:rPr>
      </w:pPr>
      <w:r w:rsidRPr="00A860D4">
        <w:rPr>
          <w:rFonts w:ascii="TimesNewRomanPSMT" w:hAnsi="TimesNewRomanPSMT" w:cs="TimesNewRomanPSMT"/>
          <w:szCs w:val="24"/>
        </w:rPr>
        <w:t>Des racines immergées,</w:t>
      </w:r>
    </w:p>
    <w:p w:rsidR="000469B8" w:rsidRPr="00A860D4" w:rsidRDefault="000469B8" w:rsidP="00A860D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Cs w:val="24"/>
        </w:rPr>
      </w:pPr>
      <w:r w:rsidRPr="00A860D4">
        <w:rPr>
          <w:rFonts w:ascii="TimesNewRomanPSMT" w:hAnsi="TimesNewRomanPSMT" w:cs="TimesNewRomanPSMT"/>
          <w:szCs w:val="24"/>
        </w:rPr>
        <w:t>Une faible oxygénation du sol due à la vase,</w:t>
      </w:r>
    </w:p>
    <w:p w:rsidR="000469B8" w:rsidRPr="00A860D4" w:rsidRDefault="000469B8" w:rsidP="00A860D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Cs w:val="24"/>
        </w:rPr>
      </w:pPr>
      <w:r w:rsidRPr="00A860D4">
        <w:rPr>
          <w:rFonts w:ascii="TimesNewRomanPSMT" w:hAnsi="TimesNewRomanPSMT" w:cs="TimesNewRomanPSMT"/>
          <w:szCs w:val="24"/>
        </w:rPr>
        <w:t>Un sol instable,</w:t>
      </w:r>
    </w:p>
    <w:p w:rsidR="000469B8" w:rsidRPr="00A860D4" w:rsidRDefault="000469B8" w:rsidP="00A860D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Cs w:val="24"/>
        </w:rPr>
      </w:pPr>
      <w:r w:rsidRPr="00A860D4">
        <w:rPr>
          <w:rFonts w:ascii="TimesNewRomanPSMT" w:hAnsi="TimesNewRomanPSMT" w:cs="TimesNewRomanPSMT"/>
          <w:szCs w:val="24"/>
        </w:rPr>
        <w:t>Des eaux chaudes (</w:t>
      </w:r>
      <w:proofErr w:type="spellStart"/>
      <w:r w:rsidRPr="00A860D4">
        <w:rPr>
          <w:rFonts w:ascii="TimesNewRomanPSMT" w:hAnsi="TimesNewRomanPSMT" w:cs="TimesNewRomanPSMT"/>
          <w:szCs w:val="24"/>
        </w:rPr>
        <w:t>Wikipedia</w:t>
      </w:r>
      <w:proofErr w:type="spellEnd"/>
      <w:r w:rsidRPr="00A860D4">
        <w:rPr>
          <w:rFonts w:ascii="TimesNewRomanPSMT" w:hAnsi="TimesNewRomanPSMT" w:cs="TimesNewRomanPSMT"/>
          <w:szCs w:val="24"/>
        </w:rPr>
        <w:t xml:space="preserve"> 2010).</w:t>
      </w:r>
    </w:p>
    <w:p w:rsidR="000469B8" w:rsidRPr="000469B8" w:rsidRDefault="000469B8" w:rsidP="00A860D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Cs w:val="24"/>
        </w:rPr>
      </w:pPr>
      <w:r w:rsidRPr="000469B8">
        <w:rPr>
          <w:rFonts w:ascii="TimesNewRomanPSMT" w:hAnsi="TimesNewRomanPSMT" w:cs="TimesNewRomanPSMT"/>
          <w:szCs w:val="24"/>
        </w:rPr>
        <w:t>La mangrove est l'ensemble des formations végétales colonisant des atterrissements intertidaux</w:t>
      </w:r>
      <w:r w:rsidR="00A860D4">
        <w:rPr>
          <w:rFonts w:ascii="TimesNewRomanPSMT" w:hAnsi="TimesNewRomanPSMT" w:cs="TimesNewRomanPSMT"/>
          <w:szCs w:val="24"/>
        </w:rPr>
        <w:t xml:space="preserve"> </w:t>
      </w:r>
      <w:r w:rsidRPr="000469B8">
        <w:rPr>
          <w:rFonts w:ascii="TimesNewRomanPSMT" w:hAnsi="TimesNewRomanPSMT" w:cs="TimesNewRomanPSMT"/>
          <w:szCs w:val="24"/>
        </w:rPr>
        <w:t>marins ou fluviaux, périodiquement submergés par la marée saline (</w:t>
      </w:r>
      <w:proofErr w:type="spellStart"/>
      <w:r w:rsidRPr="000469B8">
        <w:rPr>
          <w:rFonts w:ascii="TimesNewRomanPSMT" w:hAnsi="TimesNewRomanPSMT" w:cs="TimesNewRomanPSMT"/>
          <w:szCs w:val="24"/>
        </w:rPr>
        <w:t>Guilcher</w:t>
      </w:r>
      <w:proofErr w:type="spellEnd"/>
      <w:r w:rsidRPr="000469B8">
        <w:rPr>
          <w:rFonts w:ascii="TimesNewRomanPSMT" w:hAnsi="TimesNewRomanPSMT" w:cs="TimesNewRomanPSMT"/>
          <w:szCs w:val="24"/>
        </w:rPr>
        <w:t xml:space="preserve"> 1954).</w:t>
      </w:r>
    </w:p>
    <w:p w:rsidR="000469B8" w:rsidRPr="000469B8" w:rsidRDefault="000469B8" w:rsidP="00A860D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Cs w:val="24"/>
        </w:rPr>
      </w:pPr>
      <w:r w:rsidRPr="000469B8">
        <w:rPr>
          <w:rFonts w:ascii="TimesNewRomanPSMT" w:hAnsi="TimesNewRomanPSMT" w:cs="TimesNewRomanPSMT"/>
          <w:szCs w:val="24"/>
        </w:rPr>
        <w:t>La mangrove est une zone baignée périodiquement par les eaux très salées (</w:t>
      </w:r>
      <w:proofErr w:type="spellStart"/>
      <w:r w:rsidRPr="000469B8">
        <w:rPr>
          <w:rFonts w:ascii="TimesNewRomanPSMT" w:hAnsi="TimesNewRomanPSMT" w:cs="TimesNewRomanPSMT"/>
          <w:szCs w:val="24"/>
        </w:rPr>
        <w:t>Kiener</w:t>
      </w:r>
      <w:proofErr w:type="spellEnd"/>
      <w:r w:rsidRPr="000469B8">
        <w:rPr>
          <w:rFonts w:ascii="TimesNewRomanPSMT" w:hAnsi="TimesNewRomanPSMT" w:cs="TimesNewRomanPSMT"/>
          <w:szCs w:val="24"/>
        </w:rPr>
        <w:t xml:space="preserve"> 1978)</w:t>
      </w:r>
    </w:p>
    <w:p w:rsidR="000469B8" w:rsidRPr="000469B8" w:rsidRDefault="000469B8" w:rsidP="00A860D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Cs w:val="24"/>
        </w:rPr>
      </w:pPr>
      <w:r w:rsidRPr="000469B8">
        <w:rPr>
          <w:rFonts w:ascii="TimesNewRomanPSMT" w:hAnsi="TimesNewRomanPSMT" w:cs="TimesNewRomanPSMT"/>
          <w:szCs w:val="24"/>
        </w:rPr>
        <w:t>La mangrove est un écosystème intertropical, littoral des basses côtes (Conard (1993).</w:t>
      </w:r>
    </w:p>
    <w:p w:rsidR="00A860D4" w:rsidRDefault="00A860D4" w:rsidP="000469B8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Cs w:val="24"/>
        </w:rPr>
      </w:pPr>
    </w:p>
    <w:p w:rsidR="000469B8" w:rsidRPr="000469B8" w:rsidRDefault="000469B8" w:rsidP="000469B8">
      <w:pPr>
        <w:autoSpaceDE w:val="0"/>
        <w:autoSpaceDN w:val="0"/>
        <w:adjustRightInd w:val="0"/>
        <w:spacing w:after="0" w:line="240" w:lineRule="auto"/>
        <w:jc w:val="left"/>
        <w:rPr>
          <w:rFonts w:ascii="TimesNewRomanPSMT" w:hAnsi="TimesNewRomanPSMT" w:cs="TimesNewRomanPSMT"/>
          <w:szCs w:val="24"/>
        </w:rPr>
      </w:pPr>
      <w:r w:rsidRPr="000469B8">
        <w:rPr>
          <w:rFonts w:ascii="TimesNewRomanPSMT" w:hAnsi="TimesNewRomanPSMT" w:cs="TimesNewRomanPSMT"/>
          <w:szCs w:val="24"/>
        </w:rPr>
        <w:t>Exemple de classification d'une espèce</w:t>
      </w:r>
      <w:bookmarkStart w:id="0" w:name="_GoBack"/>
      <w:bookmarkEnd w:id="0"/>
      <w:r w:rsidRPr="000469B8">
        <w:rPr>
          <w:rFonts w:ascii="TimesNewRomanPSMT" w:hAnsi="TimesNewRomanPSMT" w:cs="TimesNewRomanPSMT"/>
          <w:szCs w:val="24"/>
        </w:rPr>
        <w:t xml:space="preserve"> de palétuviers :</w:t>
      </w:r>
    </w:p>
    <w:p w:rsidR="000469B8" w:rsidRPr="000469B8" w:rsidRDefault="000469B8" w:rsidP="00A860D4">
      <w:pPr>
        <w:autoSpaceDE w:val="0"/>
        <w:autoSpaceDN w:val="0"/>
        <w:adjustRightInd w:val="0"/>
        <w:spacing w:after="0" w:line="240" w:lineRule="auto"/>
        <w:ind w:left="708"/>
        <w:jc w:val="left"/>
        <w:rPr>
          <w:rFonts w:ascii="TimesNewRomanPSMT" w:hAnsi="TimesNewRomanPSMT" w:cs="TimesNewRomanPSMT"/>
          <w:szCs w:val="24"/>
        </w:rPr>
      </w:pPr>
      <w:r w:rsidRPr="000469B8">
        <w:rPr>
          <w:rFonts w:ascii="TimesNewRomanPS-BoldMT" w:hAnsi="TimesNewRomanPS-BoldMT" w:cs="TimesNewRomanPS-BoldMT"/>
          <w:b/>
          <w:bCs/>
          <w:szCs w:val="24"/>
        </w:rPr>
        <w:t xml:space="preserve">Règne : </w:t>
      </w:r>
      <w:proofErr w:type="spellStart"/>
      <w:r w:rsidRPr="000469B8">
        <w:rPr>
          <w:rFonts w:ascii="TimesNewRomanPS-ItalicMT" w:hAnsi="TimesNewRomanPS-ItalicMT" w:cs="TimesNewRomanPS-ItalicMT"/>
          <w:i/>
          <w:iCs/>
          <w:szCs w:val="24"/>
        </w:rPr>
        <w:t>Plantae</w:t>
      </w:r>
      <w:proofErr w:type="spellEnd"/>
      <w:r w:rsidRPr="000469B8">
        <w:rPr>
          <w:rFonts w:ascii="TimesNewRomanPSMT" w:hAnsi="TimesNewRomanPSMT" w:cs="TimesNewRomanPSMT"/>
          <w:szCs w:val="24"/>
        </w:rPr>
        <w:t>- plantes,</w:t>
      </w:r>
    </w:p>
    <w:p w:rsidR="000469B8" w:rsidRPr="000469B8" w:rsidRDefault="000469B8" w:rsidP="00A860D4">
      <w:pPr>
        <w:autoSpaceDE w:val="0"/>
        <w:autoSpaceDN w:val="0"/>
        <w:adjustRightInd w:val="0"/>
        <w:spacing w:after="0" w:line="240" w:lineRule="auto"/>
        <w:ind w:left="708"/>
        <w:jc w:val="left"/>
        <w:rPr>
          <w:rFonts w:ascii="TimesNewRomanPS-ItalicMT" w:hAnsi="TimesNewRomanPS-ItalicMT" w:cs="TimesNewRomanPS-ItalicMT"/>
          <w:i/>
          <w:iCs/>
          <w:szCs w:val="24"/>
        </w:rPr>
      </w:pPr>
      <w:r w:rsidRPr="000469B8">
        <w:rPr>
          <w:rFonts w:ascii="TimesNewRomanPS-BoldMT" w:hAnsi="TimesNewRomanPS-BoldMT" w:cs="TimesNewRomanPS-BoldMT"/>
          <w:b/>
          <w:bCs/>
          <w:szCs w:val="24"/>
        </w:rPr>
        <w:t xml:space="preserve">Sous-règne : </w:t>
      </w:r>
      <w:proofErr w:type="spellStart"/>
      <w:r w:rsidRPr="000469B8">
        <w:rPr>
          <w:rFonts w:ascii="TimesNewRomanPS-ItalicMT" w:hAnsi="TimesNewRomanPS-ItalicMT" w:cs="TimesNewRomanPS-ItalicMT"/>
          <w:i/>
          <w:iCs/>
          <w:szCs w:val="24"/>
        </w:rPr>
        <w:t>Tracheobionta</w:t>
      </w:r>
      <w:proofErr w:type="spellEnd"/>
      <w:r w:rsidRPr="000469B8">
        <w:rPr>
          <w:rFonts w:ascii="TimesNewRomanPS-ItalicMT" w:hAnsi="TimesNewRomanPS-ItalicMT" w:cs="TimesNewRomanPS-ItalicMT"/>
          <w:i/>
          <w:iCs/>
          <w:szCs w:val="24"/>
        </w:rPr>
        <w:t>,</w:t>
      </w:r>
    </w:p>
    <w:p w:rsidR="000469B8" w:rsidRPr="000469B8" w:rsidRDefault="000469B8" w:rsidP="00A860D4">
      <w:pPr>
        <w:autoSpaceDE w:val="0"/>
        <w:autoSpaceDN w:val="0"/>
        <w:adjustRightInd w:val="0"/>
        <w:spacing w:after="0" w:line="240" w:lineRule="auto"/>
        <w:ind w:left="708"/>
        <w:jc w:val="left"/>
        <w:rPr>
          <w:rFonts w:ascii="TimesNewRomanPSMT" w:hAnsi="TimesNewRomanPSMT" w:cs="TimesNewRomanPSMT"/>
          <w:szCs w:val="24"/>
        </w:rPr>
      </w:pPr>
      <w:r w:rsidRPr="000469B8">
        <w:rPr>
          <w:rFonts w:ascii="TimesNewRomanPS-BoldMT" w:hAnsi="TimesNewRomanPS-BoldMT" w:cs="TimesNewRomanPS-BoldMT"/>
          <w:b/>
          <w:bCs/>
          <w:szCs w:val="24"/>
        </w:rPr>
        <w:t xml:space="preserve">Division : </w:t>
      </w:r>
      <w:proofErr w:type="spellStart"/>
      <w:r w:rsidRPr="000469B8">
        <w:rPr>
          <w:rFonts w:ascii="TimesNewRomanPS-ItalicMT" w:hAnsi="TimesNewRomanPS-ItalicMT" w:cs="TimesNewRomanPS-ItalicMT"/>
          <w:i/>
          <w:iCs/>
          <w:szCs w:val="24"/>
        </w:rPr>
        <w:t>Magnoliophyta</w:t>
      </w:r>
      <w:proofErr w:type="spellEnd"/>
      <w:r w:rsidRPr="000469B8">
        <w:rPr>
          <w:rFonts w:ascii="TimesNewRomanPS-ItalicMT" w:hAnsi="TimesNewRomanPS-ItalicMT" w:cs="TimesNewRomanPS-ItalicMT"/>
          <w:i/>
          <w:iCs/>
          <w:szCs w:val="24"/>
        </w:rPr>
        <w:t>—</w:t>
      </w:r>
      <w:r w:rsidRPr="000469B8">
        <w:rPr>
          <w:rFonts w:ascii="TimesNewRomanPSMT" w:hAnsi="TimesNewRomanPSMT" w:cs="TimesNewRomanPSMT"/>
          <w:szCs w:val="24"/>
        </w:rPr>
        <w:t>angiospermes, phanérogames,</w:t>
      </w:r>
    </w:p>
    <w:p w:rsidR="000469B8" w:rsidRPr="000469B8" w:rsidRDefault="000469B8" w:rsidP="00A860D4">
      <w:pPr>
        <w:autoSpaceDE w:val="0"/>
        <w:autoSpaceDN w:val="0"/>
        <w:adjustRightInd w:val="0"/>
        <w:spacing w:after="0" w:line="240" w:lineRule="auto"/>
        <w:ind w:left="708"/>
        <w:jc w:val="left"/>
        <w:rPr>
          <w:rFonts w:ascii="TimesNewRomanPSMT" w:hAnsi="TimesNewRomanPSMT" w:cs="TimesNewRomanPSMT"/>
          <w:szCs w:val="24"/>
        </w:rPr>
      </w:pPr>
      <w:r w:rsidRPr="000469B8">
        <w:rPr>
          <w:rFonts w:ascii="TimesNewRomanPS-BoldMT" w:hAnsi="TimesNewRomanPS-BoldMT" w:cs="TimesNewRomanPS-BoldMT"/>
          <w:b/>
          <w:bCs/>
          <w:szCs w:val="24"/>
        </w:rPr>
        <w:t xml:space="preserve">Classe : </w:t>
      </w:r>
      <w:proofErr w:type="spellStart"/>
      <w:r w:rsidRPr="000469B8">
        <w:rPr>
          <w:rFonts w:ascii="TimesNewRomanPS-ItalicMT" w:hAnsi="TimesNewRomanPS-ItalicMT" w:cs="TimesNewRomanPS-ItalicMT"/>
          <w:i/>
          <w:iCs/>
          <w:szCs w:val="24"/>
        </w:rPr>
        <w:t>Magnoliopsida</w:t>
      </w:r>
      <w:proofErr w:type="spellEnd"/>
      <w:r w:rsidRPr="000469B8">
        <w:rPr>
          <w:rFonts w:ascii="TimesNewRomanPS-ItalicMT" w:hAnsi="TimesNewRomanPS-ItalicMT" w:cs="TimesNewRomanPS-ItalicMT"/>
          <w:i/>
          <w:iCs/>
          <w:szCs w:val="24"/>
        </w:rPr>
        <w:t xml:space="preserve">, </w:t>
      </w:r>
      <w:r w:rsidRPr="000469B8">
        <w:rPr>
          <w:rFonts w:ascii="TimesNewRomanPSMT" w:hAnsi="TimesNewRomanPSMT" w:cs="TimesNewRomanPSMT"/>
          <w:szCs w:val="24"/>
        </w:rPr>
        <w:t>dicotylédone,</w:t>
      </w:r>
    </w:p>
    <w:p w:rsidR="000469B8" w:rsidRPr="000469B8" w:rsidRDefault="000469B8" w:rsidP="00A860D4">
      <w:pPr>
        <w:autoSpaceDE w:val="0"/>
        <w:autoSpaceDN w:val="0"/>
        <w:adjustRightInd w:val="0"/>
        <w:spacing w:after="0" w:line="240" w:lineRule="auto"/>
        <w:ind w:left="708"/>
        <w:jc w:val="left"/>
        <w:rPr>
          <w:rFonts w:ascii="TimesNewRomanPS-ItalicMT" w:hAnsi="TimesNewRomanPS-ItalicMT" w:cs="TimesNewRomanPS-ItalicMT"/>
          <w:i/>
          <w:iCs/>
          <w:szCs w:val="24"/>
        </w:rPr>
      </w:pPr>
      <w:r w:rsidRPr="000469B8">
        <w:rPr>
          <w:rFonts w:ascii="TimesNewRomanPS-BoldMT" w:hAnsi="TimesNewRomanPS-BoldMT" w:cs="TimesNewRomanPS-BoldMT"/>
          <w:b/>
          <w:bCs/>
          <w:szCs w:val="24"/>
        </w:rPr>
        <w:t xml:space="preserve">Sous-classe : </w:t>
      </w:r>
      <w:proofErr w:type="spellStart"/>
      <w:r w:rsidRPr="000469B8">
        <w:rPr>
          <w:rFonts w:ascii="TimesNewRomanPS-ItalicMT" w:hAnsi="TimesNewRomanPS-ItalicMT" w:cs="TimesNewRomanPS-ItalicMT"/>
          <w:i/>
          <w:iCs/>
          <w:szCs w:val="24"/>
        </w:rPr>
        <w:t>Rosidae</w:t>
      </w:r>
      <w:proofErr w:type="spellEnd"/>
      <w:r w:rsidRPr="000469B8">
        <w:rPr>
          <w:rFonts w:ascii="TimesNewRomanPS-ItalicMT" w:hAnsi="TimesNewRomanPS-ItalicMT" w:cs="TimesNewRomanPS-ItalicMT"/>
          <w:i/>
          <w:iCs/>
          <w:szCs w:val="24"/>
        </w:rPr>
        <w:t>,</w:t>
      </w:r>
    </w:p>
    <w:p w:rsidR="000469B8" w:rsidRPr="000469B8" w:rsidRDefault="000469B8" w:rsidP="00A860D4">
      <w:pPr>
        <w:autoSpaceDE w:val="0"/>
        <w:autoSpaceDN w:val="0"/>
        <w:adjustRightInd w:val="0"/>
        <w:spacing w:after="0" w:line="240" w:lineRule="auto"/>
        <w:ind w:left="708"/>
        <w:jc w:val="left"/>
        <w:rPr>
          <w:rFonts w:ascii="TimesNewRomanPS-ItalicMT" w:hAnsi="TimesNewRomanPS-ItalicMT" w:cs="TimesNewRomanPS-ItalicMT"/>
          <w:i/>
          <w:iCs/>
          <w:szCs w:val="24"/>
        </w:rPr>
      </w:pPr>
      <w:r w:rsidRPr="000469B8">
        <w:rPr>
          <w:rFonts w:ascii="TimesNewRomanPS-BoldMT" w:hAnsi="TimesNewRomanPS-BoldMT" w:cs="TimesNewRomanPS-BoldMT"/>
          <w:b/>
          <w:bCs/>
          <w:szCs w:val="24"/>
        </w:rPr>
        <w:t xml:space="preserve">Ordre : </w:t>
      </w:r>
      <w:proofErr w:type="spellStart"/>
      <w:r w:rsidRPr="000469B8">
        <w:rPr>
          <w:rFonts w:ascii="TimesNewRomanPS-ItalicMT" w:hAnsi="TimesNewRomanPS-ItalicMT" w:cs="TimesNewRomanPS-ItalicMT"/>
          <w:i/>
          <w:iCs/>
          <w:szCs w:val="24"/>
        </w:rPr>
        <w:t>Rhizophorales</w:t>
      </w:r>
      <w:proofErr w:type="spellEnd"/>
      <w:r w:rsidRPr="000469B8">
        <w:rPr>
          <w:rFonts w:ascii="TimesNewRomanPS-ItalicMT" w:hAnsi="TimesNewRomanPS-ItalicMT" w:cs="TimesNewRomanPS-ItalicMT"/>
          <w:i/>
          <w:iCs/>
          <w:szCs w:val="24"/>
        </w:rPr>
        <w:t>,</w:t>
      </w:r>
    </w:p>
    <w:p w:rsidR="000469B8" w:rsidRPr="000469B8" w:rsidRDefault="000469B8" w:rsidP="00A860D4">
      <w:pPr>
        <w:autoSpaceDE w:val="0"/>
        <w:autoSpaceDN w:val="0"/>
        <w:adjustRightInd w:val="0"/>
        <w:spacing w:after="0" w:line="240" w:lineRule="auto"/>
        <w:ind w:left="708"/>
        <w:jc w:val="left"/>
        <w:rPr>
          <w:rFonts w:ascii="TimesNewRomanPS-ItalicMT" w:hAnsi="TimesNewRomanPS-ItalicMT" w:cs="TimesNewRomanPS-ItalicMT"/>
          <w:i/>
          <w:iCs/>
          <w:szCs w:val="24"/>
        </w:rPr>
      </w:pPr>
      <w:r w:rsidRPr="000469B8">
        <w:rPr>
          <w:rFonts w:ascii="TimesNewRomanPS-BoldMT" w:hAnsi="TimesNewRomanPS-BoldMT" w:cs="TimesNewRomanPS-BoldMT"/>
          <w:b/>
          <w:bCs/>
          <w:szCs w:val="24"/>
        </w:rPr>
        <w:t xml:space="preserve">Famille : </w:t>
      </w:r>
      <w:proofErr w:type="spellStart"/>
      <w:r w:rsidRPr="000469B8">
        <w:rPr>
          <w:rFonts w:ascii="TimesNewRomanPSMT" w:hAnsi="TimesNewRomanPSMT" w:cs="TimesNewRomanPSMT"/>
          <w:szCs w:val="24"/>
        </w:rPr>
        <w:t>R</w:t>
      </w:r>
      <w:r w:rsidRPr="000469B8">
        <w:rPr>
          <w:rFonts w:ascii="TimesNewRomanPS-ItalicMT" w:hAnsi="TimesNewRomanPS-ItalicMT" w:cs="TimesNewRomanPS-ItalicMT"/>
          <w:i/>
          <w:iCs/>
          <w:szCs w:val="24"/>
        </w:rPr>
        <w:t>hizophoraceae</w:t>
      </w:r>
      <w:proofErr w:type="spellEnd"/>
      <w:r w:rsidRPr="000469B8">
        <w:rPr>
          <w:rFonts w:ascii="TimesNewRomanPS-ItalicMT" w:hAnsi="TimesNewRomanPS-ItalicMT" w:cs="TimesNewRomanPS-ItalicMT"/>
          <w:i/>
          <w:iCs/>
          <w:szCs w:val="24"/>
        </w:rPr>
        <w:t>,</w:t>
      </w:r>
    </w:p>
    <w:p w:rsidR="000469B8" w:rsidRPr="000469B8" w:rsidRDefault="000469B8" w:rsidP="00A860D4">
      <w:pPr>
        <w:autoSpaceDE w:val="0"/>
        <w:autoSpaceDN w:val="0"/>
        <w:adjustRightInd w:val="0"/>
        <w:spacing w:after="0" w:line="240" w:lineRule="auto"/>
        <w:ind w:left="708"/>
        <w:jc w:val="left"/>
        <w:rPr>
          <w:rFonts w:ascii="TimesNewRomanPS-ItalicMT" w:hAnsi="TimesNewRomanPS-ItalicMT" w:cs="TimesNewRomanPS-ItalicMT"/>
          <w:i/>
          <w:iCs/>
          <w:szCs w:val="24"/>
        </w:rPr>
      </w:pPr>
      <w:r w:rsidRPr="000469B8">
        <w:rPr>
          <w:rFonts w:ascii="TimesNewRomanPS-BoldMT" w:hAnsi="TimesNewRomanPS-BoldMT" w:cs="TimesNewRomanPS-BoldMT"/>
          <w:b/>
          <w:bCs/>
          <w:szCs w:val="24"/>
        </w:rPr>
        <w:t xml:space="preserve">Genre : </w:t>
      </w:r>
      <w:proofErr w:type="spellStart"/>
      <w:r w:rsidRPr="000469B8">
        <w:rPr>
          <w:rFonts w:ascii="TimesNewRomanPS-ItalicMT" w:hAnsi="TimesNewRomanPS-ItalicMT" w:cs="TimesNewRomanPS-ItalicMT"/>
          <w:i/>
          <w:iCs/>
          <w:szCs w:val="24"/>
        </w:rPr>
        <w:t>Ceriops</w:t>
      </w:r>
      <w:proofErr w:type="spellEnd"/>
      <w:r w:rsidRPr="000469B8">
        <w:rPr>
          <w:rFonts w:ascii="TimesNewRomanPS-ItalicMT" w:hAnsi="TimesNewRomanPS-ItalicMT" w:cs="TimesNewRomanPS-ItalicMT"/>
          <w:i/>
          <w:iCs/>
          <w:szCs w:val="24"/>
        </w:rPr>
        <w:t>,</w:t>
      </w:r>
    </w:p>
    <w:p w:rsidR="00B762D3" w:rsidRPr="000469B8" w:rsidRDefault="000469B8" w:rsidP="00A860D4">
      <w:pPr>
        <w:ind w:left="708"/>
        <w:rPr>
          <w:sz w:val="20"/>
        </w:rPr>
      </w:pPr>
      <w:r w:rsidRPr="000469B8">
        <w:rPr>
          <w:rFonts w:ascii="TimesNewRomanPS-BoldMT" w:hAnsi="TimesNewRomanPS-BoldMT" w:cs="TimesNewRomanPS-BoldMT"/>
          <w:b/>
          <w:bCs/>
          <w:szCs w:val="24"/>
        </w:rPr>
        <w:t xml:space="preserve">Espèce : </w:t>
      </w:r>
      <w:proofErr w:type="spellStart"/>
      <w:r w:rsidRPr="000469B8">
        <w:rPr>
          <w:rFonts w:ascii="TimesNewRomanPS-ItalicMT" w:hAnsi="TimesNewRomanPS-ItalicMT" w:cs="TimesNewRomanPS-ItalicMT"/>
          <w:i/>
          <w:iCs/>
          <w:szCs w:val="24"/>
        </w:rPr>
        <w:t>Ceriops</w:t>
      </w:r>
      <w:proofErr w:type="spellEnd"/>
      <w:r w:rsidRPr="000469B8">
        <w:rPr>
          <w:rFonts w:ascii="TimesNewRomanPS-ItalicMT" w:hAnsi="TimesNewRomanPS-ItalicMT" w:cs="TimesNewRomanPS-ItalicMT"/>
          <w:i/>
          <w:iCs/>
          <w:szCs w:val="24"/>
        </w:rPr>
        <w:t xml:space="preserve"> tagal</w:t>
      </w:r>
    </w:p>
    <w:sectPr w:rsidR="00B762D3" w:rsidRPr="000469B8" w:rsidSect="00A860D4"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E10"/>
    <w:multiLevelType w:val="hybridMultilevel"/>
    <w:tmpl w:val="18D87A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07E3D"/>
    <w:multiLevelType w:val="hybridMultilevel"/>
    <w:tmpl w:val="AB9E3DFA"/>
    <w:lvl w:ilvl="0" w:tplc="C7129D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25B49"/>
    <w:multiLevelType w:val="hybridMultilevel"/>
    <w:tmpl w:val="7562AE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375CD"/>
    <w:multiLevelType w:val="hybridMultilevel"/>
    <w:tmpl w:val="0F34893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B8"/>
    <w:rsid w:val="000469B8"/>
    <w:rsid w:val="004C5581"/>
    <w:rsid w:val="0053459F"/>
    <w:rsid w:val="006C2662"/>
    <w:rsid w:val="00705168"/>
    <w:rsid w:val="00A860D4"/>
    <w:rsid w:val="00B67D7D"/>
    <w:rsid w:val="00B912C3"/>
    <w:rsid w:val="00E3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7D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0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D7D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2</cp:revision>
  <dcterms:created xsi:type="dcterms:W3CDTF">2015-03-03T18:24:00Z</dcterms:created>
  <dcterms:modified xsi:type="dcterms:W3CDTF">2015-03-04T01:42:00Z</dcterms:modified>
</cp:coreProperties>
</file>